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CBCC" w14:textId="77777777" w:rsidR="00CF7681" w:rsidRPr="00CF7681" w:rsidRDefault="00CF7681" w:rsidP="00C578D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0055B7"/>
          <w:spacing w:val="30"/>
          <w:sz w:val="39"/>
          <w:szCs w:val="39"/>
          <w:lang w:eastAsia="en-CA"/>
        </w:rPr>
      </w:pPr>
      <w:r>
        <w:rPr>
          <w:rFonts w:ascii="Arial" w:eastAsia="Times New Roman" w:hAnsi="Arial" w:cs="Arial"/>
          <w:b/>
          <w:bCs/>
          <w:caps/>
          <w:color w:val="0055B7"/>
          <w:spacing w:val="30"/>
          <w:sz w:val="39"/>
          <w:szCs w:val="39"/>
          <w:lang w:eastAsia="en-CA"/>
        </w:rPr>
        <w:t xml:space="preserve">LFS </w:t>
      </w:r>
      <w:r w:rsidRPr="00CF7681">
        <w:rPr>
          <w:rFonts w:ascii="Arial" w:eastAsia="Times New Roman" w:hAnsi="Arial" w:cs="Arial"/>
          <w:b/>
          <w:bCs/>
          <w:caps/>
          <w:color w:val="0055B7"/>
          <w:spacing w:val="30"/>
          <w:sz w:val="39"/>
          <w:szCs w:val="39"/>
          <w:lang w:eastAsia="en-CA"/>
        </w:rPr>
        <w:t>Internal Research Grant Program (IRGP)</w:t>
      </w:r>
    </w:p>
    <w:p w14:paraId="14C40663" w14:textId="77777777" w:rsidR="00CF7681" w:rsidRPr="00CF7681" w:rsidRDefault="00CF7681" w:rsidP="00C578DD">
      <w:pPr>
        <w:shd w:val="clear" w:color="auto" w:fill="FFFFFF"/>
        <w:spacing w:before="120" w:after="60" w:line="240" w:lineRule="auto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F7681"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  <w:t>Rationale</w:t>
      </w:r>
    </w:p>
    <w:p w14:paraId="3F35BD10" w14:textId="3ABBBAE5" w:rsidR="00CF7681" w:rsidRDefault="00D622B6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T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he Faculty </w:t>
      </w:r>
      <w:r w:rsidR="0087130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of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Land </w:t>
      </w:r>
      <w:r w:rsidR="0087130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and 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Food Systems Internal Research Grant Program (IRGP) provide</w:t>
      </w: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s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short-term support for the development of innovative, multidisciplinary research that will eventually form the basis of a research proposal submitted to one of the Tri-Agency funding organizations (i.e. NSERC, CIHR, SSHRC) or the UBC TLEF program. The overall aim of the IRGP is to identify and support innovative, early-stage research within LFS </w:t>
      </w:r>
      <w:r w:rsidR="00104E6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which will enable preliminary data to be gathered for the purpose of strengthening the calibre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and competitiveness of research proposals submitted to the Tri-Agency </w:t>
      </w:r>
      <w:r w:rsidR="0066017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and TLEF 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funding competitions from LFS. </w:t>
      </w:r>
    </w:p>
    <w:p w14:paraId="72669BE3" w14:textId="798E5F42" w:rsidR="007B6B4A" w:rsidRPr="007B6B4A" w:rsidRDefault="00427C2E" w:rsidP="00C578DD">
      <w:pPr>
        <w:shd w:val="clear" w:color="auto" w:fill="FFFFFF"/>
        <w:spacing w:before="120" w:after="60" w:line="240" w:lineRule="auto"/>
        <w:outlineLvl w:val="4"/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</w:pPr>
      <w:r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  <w:t>TARGET ARE</w:t>
      </w:r>
      <w:r w:rsidR="007B6B4A"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  <w:t>A</w:t>
      </w:r>
    </w:p>
    <w:p w14:paraId="0959038C" w14:textId="1A1D81D8" w:rsidR="000C2DD2" w:rsidRPr="004713D4" w:rsidRDefault="00B156CC" w:rsidP="00C578DD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This year’s IRGP</w:t>
      </w:r>
      <w:r w:rsidR="009B0A83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DA59BC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applications must address one or more of </w:t>
      </w:r>
      <w:r w:rsidR="009B0A83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the five priority areas from the </w:t>
      </w:r>
      <w:hyperlink r:id="rId7" w:history="1">
        <w:r w:rsidR="009B0A83" w:rsidRPr="004713D4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current LFS Action Plan, Navigating Change</w:t>
        </w:r>
      </w:hyperlink>
      <w:r w:rsidR="00EE329C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.</w:t>
      </w:r>
    </w:p>
    <w:p w14:paraId="786EDB38" w14:textId="77777777" w:rsidR="009B0A83" w:rsidRPr="004713D4" w:rsidRDefault="009B0A83" w:rsidP="00C578DD">
      <w:pPr>
        <w:pStyle w:val="ListParagraph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Addressing climate change and resilient food systems</w:t>
      </w:r>
    </w:p>
    <w:p w14:paraId="69A36705" w14:textId="77777777" w:rsidR="009B0A83" w:rsidRPr="004713D4" w:rsidRDefault="009B0A83" w:rsidP="00C578DD">
      <w:pPr>
        <w:pStyle w:val="ListParagraph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Ending hunger and improving food security</w:t>
      </w:r>
    </w:p>
    <w:p w14:paraId="3D565CA0" w14:textId="77777777" w:rsidR="009B0A83" w:rsidRPr="004713D4" w:rsidRDefault="009B0A83" w:rsidP="00C578DD">
      <w:pPr>
        <w:pStyle w:val="ListParagraph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Enhancing regional agriculture for sustainable cities</w:t>
      </w:r>
    </w:p>
    <w:p w14:paraId="394B83A0" w14:textId="77777777" w:rsidR="009B0A83" w:rsidRPr="004713D4" w:rsidRDefault="009B0A83" w:rsidP="00C578DD">
      <w:pPr>
        <w:pStyle w:val="ListParagraph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Promoting nutrition and wellbeing for healthier communities</w:t>
      </w:r>
    </w:p>
    <w:p w14:paraId="4BAA46C9" w14:textId="193085E0" w:rsidR="009B0A83" w:rsidRPr="004713D4" w:rsidRDefault="009B0A83" w:rsidP="00C578DD">
      <w:pPr>
        <w:pStyle w:val="ListParagraph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Ensuring the health and welfare of animals in society</w:t>
      </w:r>
    </w:p>
    <w:p w14:paraId="0BA2D207" w14:textId="77777777" w:rsidR="00CF7681" w:rsidRPr="00CF7681" w:rsidRDefault="00CF7681" w:rsidP="00C578DD">
      <w:pPr>
        <w:shd w:val="clear" w:color="auto" w:fill="FFFFFF"/>
        <w:spacing w:before="120" w:after="60" w:line="240" w:lineRule="auto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F7681"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  <w:t>Eligibility</w:t>
      </w: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</w:p>
    <w:p w14:paraId="00600767" w14:textId="50A6C9A6" w:rsidR="00CF7681" w:rsidRPr="00CF7681" w:rsidRDefault="005630E4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The LFS IRGP encourages collaborative </w:t>
      </w:r>
      <w:r w:rsidR="00AD45C4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multi</w:t>
      </w: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disciplinary submissions: </w:t>
      </w:r>
      <w:r w:rsidR="009B0A83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this year’s IRGP </w:t>
      </w:r>
      <w:r w:rsidR="000B3EFD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also aims to spark</w:t>
      </w:r>
      <w:r w:rsidR="009B0A83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E67DA3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new </w:t>
      </w:r>
      <w:r w:rsidR="000B3EFD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collaborations with units and faculties </w:t>
      </w:r>
      <w:r w:rsidR="009B0A83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external to LFS, hence </w:t>
      </w:r>
      <w:r w:rsidRPr="004713D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applicant teams must be comprised of a lead PI </w:t>
      </w:r>
      <w:r w:rsidR="009B0A83" w:rsidRPr="004713D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from LFS </w:t>
      </w:r>
      <w:r w:rsidRPr="004713D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and </w:t>
      </w:r>
      <w:r w:rsidR="009B0A83" w:rsidRPr="004713D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at </w:t>
      </w:r>
      <w:r w:rsidRPr="004713D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least one other co-applicant </w:t>
      </w:r>
      <w:r w:rsidR="009B0A83" w:rsidRPr="004713D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from outside with whom the PI has never worked before</w:t>
      </w: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. </w:t>
      </w:r>
      <w:r w:rsidR="00B269AD" w:rsidRPr="00B269AD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Co-applicants may be, but are not limited to, researchers and professors, practitioners, policy-makers, educators, decision-makers, health-care administrators, Indigenous Elders, Indigenous Knowledge Keepers, community leaders, or individuals working for a charity. If the co-applicant is a researcher or professor, they must be considered independent researchers.</w:t>
      </w:r>
      <w:r w:rsidR="00B269AD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The lead, and at least one other co-applicant, must be full-time LFS faculty members with a minimum of 12-month appointments. Applicants </w:t>
      </w:r>
      <w:r w:rsidR="00F77216"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and co-applicants </w:t>
      </w:r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who have previously held an LFS or another UBC internal research grant must have completed the project and submitted an acceptable </w:t>
      </w:r>
      <w:hyperlink r:id="rId8" w:history="1">
        <w:r w:rsidR="00963152" w:rsidRPr="004713D4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F</w:t>
        </w:r>
        <w:r w:rsidRPr="004713D4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 xml:space="preserve">inal </w:t>
        </w:r>
        <w:r w:rsidR="00963152" w:rsidRPr="004713D4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R</w:t>
        </w:r>
        <w:r w:rsidRPr="004713D4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eport</w:t>
        </w:r>
      </w:hyperlink>
      <w:r w:rsidRPr="004713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where required. Associate Deans and Deans are eligible to apply, but will be expected to recuse themselves from the IRGP adjudication committee (see below).</w:t>
      </w:r>
    </w:p>
    <w:p w14:paraId="7F089803" w14:textId="77777777" w:rsidR="00CF7681" w:rsidRPr="00CF7681" w:rsidRDefault="00CF7681" w:rsidP="00C578DD">
      <w:pPr>
        <w:shd w:val="clear" w:color="auto" w:fill="FFFFFF"/>
        <w:spacing w:before="120" w:after="60" w:line="240" w:lineRule="auto"/>
        <w:outlineLvl w:val="4"/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</w:pPr>
      <w:r w:rsidRPr="00CF7681"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  <w:t>AWARD PROCESS</w:t>
      </w:r>
    </w:p>
    <w:p w14:paraId="07BCA1A2" w14:textId="1437497B" w:rsidR="00883A66" w:rsidRDefault="00CF7681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Support will only be provided for the direct costs of research that are essential to the completion of the proposed research, including: stipend and salary support for </w:t>
      </w:r>
      <w:r w:rsidR="00B269AD" w:rsidRPr="00B269AD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undergraduate and</w:t>
      </w:r>
      <w:r w:rsidR="00B269AD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graduate stu</w:t>
      </w:r>
      <w:r w:rsidR="000C2DD2"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dents and postdoctoral fellows</w:t>
      </w:r>
      <w:r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, research-related travel, and material supplies or consumables. </w:t>
      </w:r>
      <w:r w:rsidR="009B0A83" w:rsidRPr="0076255C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This year’s IRGP applications must include support for at least one undergraduate student.</w:t>
      </w:r>
      <w:r w:rsidR="009B0A83"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0C2DD2"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Equipment purchases </w:t>
      </w:r>
      <w:r w:rsidR="002A198E"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will not be </w:t>
      </w:r>
      <w:r w:rsidR="000C2DD2"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supported. </w:t>
      </w:r>
      <w:r w:rsidR="00B269AD" w:rsidRPr="00B269AD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Salary and/or consultant fees for co-applicants are not eligible expenses</w:t>
      </w:r>
      <w:r w:rsidR="00B269AD" w:rsidRPr="00B269AD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.</w:t>
      </w:r>
      <w:r w:rsidR="00B269AD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All items must be critical for the successful completion of the proposed research and must be defended in a detailed budget justification to be submitted as an attachment to the main application (see below). Expenses incurred prior to the start date of the proposed work will be</w:t>
      </w:r>
      <w:r w:rsidR="00883A66" w:rsidRPr="0076255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ineligible to receive funding.</w:t>
      </w:r>
      <w:r w:rsidR="00883A66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</w:p>
    <w:p w14:paraId="6A916CFC" w14:textId="77777777" w:rsidR="00CF7681" w:rsidRDefault="00CF7681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It is expected that researchers will take advantage of opportunities to leverage LFS funds with funds from other sources (e.g. MITACS) </w:t>
      </w:r>
      <w:r w:rsidRPr="00660171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so that cash and in-kind contributions make up a minimum of 20% of the proposed budget.</w:t>
      </w:r>
    </w:p>
    <w:p w14:paraId="3C71A371" w14:textId="2AAD14A4" w:rsidR="005641E4" w:rsidRDefault="00CF7681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lastRenderedPageBreak/>
        <w:t>Researchers are invit</w:t>
      </w:r>
      <w:r w:rsid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ed to submit an application to the LFS internal research grant program </w:t>
      </w: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that includes:</w:t>
      </w:r>
    </w:p>
    <w:p w14:paraId="4C97DE27" w14:textId="47FF8EE9" w:rsidR="005641E4" w:rsidRDefault="005641E4" w:rsidP="00C578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 completed </w:t>
      </w:r>
      <w:hyperlink r:id="rId9" w:history="1">
        <w:r w:rsidRPr="00613179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LFS Internal Research Grant</w:t>
        </w:r>
        <w:r w:rsidR="00613179" w:rsidRPr="00613179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 xml:space="preserve"> Program (IRGP)</w:t>
        </w:r>
        <w:r w:rsidRPr="00613179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 xml:space="preserve"> application form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(applicant and co-applicant information, budget summary table and signatures) with the following attachments:</w:t>
      </w:r>
    </w:p>
    <w:p w14:paraId="3516D9B0" w14:textId="37C52D57" w:rsidR="005641E4" w:rsidRPr="005641E4" w:rsidRDefault="005641E4" w:rsidP="00C578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 </w:t>
      </w:r>
      <w:r w:rsidRPr="005641E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proposal</w:t>
      </w: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(two-page maximum) that includes</w:t>
      </w:r>
      <w:r w:rsidR="00EE3F22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:</w:t>
      </w:r>
    </w:p>
    <w:p w14:paraId="1B13C426" w14:textId="34EAC877" w:rsidR="005641E4" w:rsidRDefault="00577D39" w:rsidP="00C578DD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1974D9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Rationale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in which the central problem or question addressed by the applicant’s research project is explained, with particular attention paid to how the project connects to</w:t>
      </w:r>
      <w:r w:rsidR="009B0A83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one or more of the priority research areas from the </w:t>
      </w:r>
      <w:hyperlink r:id="rId10" w:history="1">
        <w:r w:rsidR="009B0A83" w:rsidRPr="009B0A83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current LFS Action Plan</w:t>
        </w:r>
      </w:hyperlink>
      <w:r w:rsidR="0090563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, and how the work could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90563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become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part of a future Tri-Agency funding application. The applicant should make clear how the internal research grant will lead to the success of the future external application.</w:t>
      </w:r>
    </w:p>
    <w:p w14:paraId="7EF57CA7" w14:textId="0EBA2DA0" w:rsidR="005641E4" w:rsidRDefault="00CF7681" w:rsidP="00C578DD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 </w:t>
      </w:r>
      <w:r w:rsidR="00C0543E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Methodology</w:t>
      </w:r>
      <w:r w:rsidR="00E01987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section that details the theoretical/conceptual framework guiding the research</w:t>
      </w:r>
      <w:r w:rsidR="001974D9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and any re</w:t>
      </w:r>
      <w:r w:rsidR="00E01987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search hypotheses if applicable,</w:t>
      </w: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CF7B37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supported by references to existing literature and detailing</w:t>
      </w: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the methods</w:t>
      </w:r>
      <w:r w:rsidR="00E01987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and procedures to be used and</w:t>
      </w: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highlights the roles of specific individuals (co-PIs and HQP) required to successfully carry out the work.</w:t>
      </w:r>
    </w:p>
    <w:p w14:paraId="41A10CAF" w14:textId="2ABC18A4" w:rsidR="00CF7681" w:rsidRDefault="00CF7681" w:rsidP="00C578DD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 </w:t>
      </w:r>
      <w:r w:rsidRPr="005641E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Significance and </w:t>
      </w:r>
      <w:r w:rsidR="008466CF" w:rsidRPr="005641E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Faculty </w:t>
      </w:r>
      <w:r w:rsidRPr="005641E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Benefits</w:t>
      </w: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section which explores the broader impacts of the proposed research including a consideration of the project benefits including the forging of new research collaborations within the Faculty, the training o</w:t>
      </w:r>
      <w:r w:rsidR="00CF7B37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f HQP, </w:t>
      </w: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planned manuscripts</w:t>
      </w:r>
      <w:r w:rsidR="00AD5A9A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or proposals</w:t>
      </w:r>
      <w:r w:rsidR="00CF7B37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and the relevance of the work to the UBC and LFS Strategic Plans.</w:t>
      </w:r>
    </w:p>
    <w:p w14:paraId="40844C6D" w14:textId="77777777" w:rsidR="00274DF3" w:rsidRPr="005641E4" w:rsidRDefault="00274DF3" w:rsidP="00C578DD">
      <w:pPr>
        <w:pStyle w:val="ListParagraph"/>
        <w:shd w:val="clear" w:color="auto" w:fill="FFFFFF"/>
        <w:spacing w:after="0" w:line="240" w:lineRule="auto"/>
        <w:ind w:left="1080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</w:p>
    <w:p w14:paraId="444C9D8D" w14:textId="40AE1121" w:rsidR="005641E4" w:rsidRPr="00BE31B7" w:rsidRDefault="00AD5A9A" w:rsidP="00C578D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5641E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Budget</w:t>
      </w:r>
      <w:r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5641E4" w:rsidRPr="005641E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justification</w:t>
      </w:r>
      <w:r w:rsid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1974D9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(one page)</w:t>
      </w:r>
    </w:p>
    <w:p w14:paraId="4A450E54" w14:textId="3C150823" w:rsidR="005641E4" w:rsidRPr="00BE31B7" w:rsidRDefault="00274DF3" w:rsidP="00C578D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References</w:t>
      </w:r>
      <w:r w:rsidR="00D754C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 </w:t>
      </w:r>
      <w:r w:rsidR="00D754C4" w:rsidRPr="005641E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(one page)</w:t>
      </w:r>
    </w:p>
    <w:p w14:paraId="4AC98F29" w14:textId="36130D9D" w:rsidR="00421B28" w:rsidRPr="005314E7" w:rsidRDefault="00421B28" w:rsidP="00C578DD">
      <w:pPr>
        <w:shd w:val="clear" w:color="auto" w:fill="FFFFFF"/>
        <w:spacing w:after="0" w:line="240" w:lineRule="auto"/>
        <w:ind w:firstLine="360"/>
        <w:outlineLvl w:val="4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</w:p>
    <w:p w14:paraId="151F3F16" w14:textId="77777777" w:rsidR="00CF7681" w:rsidRPr="00CF7681" w:rsidRDefault="00CF7681" w:rsidP="00C578DD">
      <w:pPr>
        <w:shd w:val="clear" w:color="auto" w:fill="FFFFFF"/>
        <w:spacing w:before="120" w:after="60" w:line="240" w:lineRule="auto"/>
        <w:outlineLvl w:val="4"/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</w:pPr>
      <w:r w:rsidRPr="00CF7681"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  <w:t>FUNDING DETAILS</w:t>
      </w:r>
    </w:p>
    <w:p w14:paraId="6AC3FD71" w14:textId="2E195785" w:rsidR="00CF7681" w:rsidRPr="00CF7681" w:rsidRDefault="001974D9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Th</w:t>
      </w:r>
      <w:r w:rsidR="000C2DD2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is</w:t>
      </w: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0C2DD2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intake has</w:t>
      </w: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8466CF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 </w:t>
      </w:r>
      <w:r w:rsid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$50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,000 </w:t>
      </w: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envelope</w:t>
      </w:r>
      <w:r w:rsidR="000C2DD2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:</w:t>
      </w:r>
      <w:r w:rsidR="00476D10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a</w:t>
      </w: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single pro</w:t>
      </w:r>
      <w:r w:rsidR="00476D10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posal may request up to $25,000</w:t>
      </w:r>
      <w:r w:rsidR="00E05AA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(</w:t>
      </w:r>
      <w:r w:rsidR="00E05AA9" w:rsidRPr="00E05AA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with the requirement </w:t>
      </w:r>
      <w:r w:rsidR="00E05AA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for </w:t>
      </w:r>
      <w:r w:rsidR="00E05AA9" w:rsidRPr="00E05AA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20% in-kind/cash from other sources, the maximum </w:t>
      </w:r>
      <w:r w:rsidR="00E05AA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allowable </w:t>
      </w:r>
      <w:r w:rsidR="00E05AA9" w:rsidRPr="00E05AA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budget is therefore $25k + $25k </w:t>
      </w:r>
      <w:r w:rsidR="00E05AA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x </w:t>
      </w:r>
      <w:r w:rsidR="00E05AA9" w:rsidRPr="00E05AA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0.2 = $30k</w:t>
      </w:r>
      <w:r w:rsidR="00E05AA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)</w:t>
      </w:r>
      <w:r w:rsidR="00476D10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. </w:t>
      </w:r>
      <w:r w:rsidR="00E21528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The review panel reserves the right to only partially award the envelope available if the proposals submitted are not of sufficient quality. </w:t>
      </w:r>
    </w:p>
    <w:p w14:paraId="61273103" w14:textId="52D35DEF" w:rsidR="00AD5A9A" w:rsidRPr="00883A66" w:rsidRDefault="00CF7681" w:rsidP="00C578D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Funding will be released to successful </w:t>
      </w:r>
      <w:r w:rsidR="00C47FF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applicants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as a single payment and must be spent within one year of award receipt. This funding competition is one-time and cannot be renewed. Successful applicants will be required to submit a </w:t>
      </w:r>
      <w:hyperlink r:id="rId11" w:history="1">
        <w:r w:rsidR="00197E0F" w:rsidRPr="00D754C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final </w:t>
        </w:r>
        <w:r w:rsidRPr="00D754C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report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on the </w:t>
      </w:r>
      <w:r w:rsidR="00883A6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research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activities undertaken within </w:t>
      </w:r>
      <w:r w:rsidR="00883A66" w:rsidRPr="00AD5A9A">
        <w:rPr>
          <w:rFonts w:ascii="Arial" w:hAnsi="Arial" w:cs="Arial"/>
          <w:color w:val="222222"/>
          <w:sz w:val="21"/>
          <w:szCs w:val="21"/>
          <w:shd w:val="clear" w:color="auto" w:fill="FFFFFF"/>
        </w:rPr>
        <w:t>3 months of the project conclusion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197E0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97E0F" w:rsidRPr="008943A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Applications to future intakes will not be considered until the final report has been submitted.</w:t>
      </w:r>
    </w:p>
    <w:p w14:paraId="37903760" w14:textId="77777777" w:rsidR="00CF7681" w:rsidRPr="00CF7681" w:rsidRDefault="00CF7681" w:rsidP="00C578DD">
      <w:pPr>
        <w:shd w:val="clear" w:color="auto" w:fill="FFFFFF"/>
        <w:spacing w:before="120" w:after="60" w:line="240" w:lineRule="auto"/>
        <w:outlineLvl w:val="4"/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</w:pPr>
      <w:r w:rsidRPr="00CF7681">
        <w:rPr>
          <w:rFonts w:ascii="Arial" w:eastAsia="Times New Roman" w:hAnsi="Arial" w:cs="Arial"/>
          <w:caps/>
          <w:color w:val="0055B7"/>
          <w:sz w:val="27"/>
          <w:szCs w:val="27"/>
          <w:lang w:eastAsia="en-CA"/>
        </w:rPr>
        <w:t>SUBMISSION AND SELECTION PROCESS</w:t>
      </w:r>
    </w:p>
    <w:p w14:paraId="74F75C67" w14:textId="539A2D5B" w:rsidR="00D754C4" w:rsidRDefault="00CF7681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Applications</w:t>
      </w:r>
      <w:r w:rsidR="00BE31B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(</w:t>
      </w:r>
      <w:hyperlink r:id="rId12" w:history="1">
        <w:r w:rsidR="00BE31B7" w:rsidRPr="00613179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application form</w:t>
        </w:r>
      </w:hyperlink>
      <w:r w:rsidR="00BE31B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plus all attachments submitted as a single PDF file)</w:t>
      </w: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for </w:t>
      </w:r>
      <w:r w:rsidR="005D49D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this</w:t>
      </w: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funding call should be</w:t>
      </w:r>
      <w:r w:rsidR="008B6D3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sent to</w:t>
      </w: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 </w:t>
      </w:r>
      <w:hyperlink r:id="rId13" w:history="1">
        <w:r w:rsidR="006B506B" w:rsidRPr="006468ED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lfs.research@ubc.ca</w:t>
        </w:r>
      </w:hyperlink>
      <w:r w:rsidR="006B506B">
        <w:rPr>
          <w:rFonts w:ascii="Arial" w:eastAsia="Times New Roman" w:hAnsi="Arial" w:cs="Arial"/>
          <w:color w:val="0055B7"/>
          <w:sz w:val="21"/>
          <w:szCs w:val="21"/>
          <w:u w:val="single"/>
          <w:lang w:eastAsia="en-CA"/>
        </w:rPr>
        <w:t xml:space="preserve"> </w:t>
      </w: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 by </w:t>
      </w:r>
      <w:r w:rsidR="00046640" w:rsidRPr="00D754C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5 pm,</w:t>
      </w:r>
      <w:r w:rsidRPr="00D754C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 </w:t>
      </w:r>
      <w:r w:rsidR="00700E62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Thursday</w:t>
      </w:r>
      <w:r w:rsid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700E62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September</w:t>
      </w:r>
      <w:r w:rsidR="00D754C4" w:rsidRPr="00D754C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 xml:space="preserve"> 1</w:t>
      </w:r>
      <w:r w:rsidR="002C034D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5</w:t>
      </w:r>
      <w:bookmarkStart w:id="0" w:name="_GoBack"/>
      <w:bookmarkEnd w:id="0"/>
      <w:r w:rsidR="00D754C4" w:rsidRPr="00D754C4">
        <w:rPr>
          <w:rFonts w:ascii="Arial" w:eastAsia="Times New Roman" w:hAnsi="Arial" w:cs="Arial"/>
          <w:b/>
          <w:color w:val="222222"/>
          <w:sz w:val="21"/>
          <w:szCs w:val="21"/>
          <w:lang w:eastAsia="en-CA"/>
        </w:rPr>
        <w:t>, 2022</w:t>
      </w:r>
      <w:r w:rsidRPr="0041420A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.</w:t>
      </w:r>
      <w:r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AD5A9A" w:rsidRPr="00AD5A9A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Proposals will be reviewed </w:t>
      </w:r>
      <w:r w:rsidR="00F20B7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by the Faculty Research Awards </w:t>
      </w:r>
      <w:proofErr w:type="gramStart"/>
      <w:r w:rsidR="00F20B7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Committee,</w:t>
      </w:r>
      <w:proofErr w:type="gramEnd"/>
      <w:r w:rsidR="00F20B7B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whose membership consists of</w:t>
      </w:r>
      <w:r w:rsid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:</w:t>
      </w:r>
    </w:p>
    <w:p w14:paraId="46A8CDFD" w14:textId="77777777" w:rsidR="00D754C4" w:rsidRPr="00D754C4" w:rsidRDefault="00FC53A8" w:rsidP="00C578DD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the </w:t>
      </w:r>
      <w:r w:rsidR="00F20B7B"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Associate Dean of Research (Chair)</w:t>
      </w:r>
      <w:r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;</w:t>
      </w:r>
      <w:r w:rsidR="00F20B7B"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</w:p>
    <w:p w14:paraId="11B38BD5" w14:textId="77777777" w:rsidR="00D754C4" w:rsidRPr="00D754C4" w:rsidRDefault="00F20B7B" w:rsidP="00C578DD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the Program Directors of</w:t>
      </w:r>
      <w:r w:rsidR="00FC53A8"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:</w:t>
      </w:r>
      <w:r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Applied Biology, Food, Nutrition and Health</w:t>
      </w:r>
      <w:r w:rsidR="00FC53A8"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,</w:t>
      </w:r>
      <w:r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and Food and Resource Economics</w:t>
      </w:r>
      <w:r w:rsidR="00FC53A8"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;</w:t>
      </w:r>
      <w:r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</w:p>
    <w:p w14:paraId="42430E2C" w14:textId="77777777" w:rsidR="00D754C4" w:rsidRPr="00D754C4" w:rsidRDefault="00F20B7B" w:rsidP="00C578DD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the Faculty EDI Coordinator; </w:t>
      </w:r>
    </w:p>
    <w:p w14:paraId="4BB135D6" w14:textId="77777777" w:rsidR="00D754C4" w:rsidRPr="00D754C4" w:rsidRDefault="00F20B7B" w:rsidP="00C578DD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other faculty members (e.g. previous awardees or external to LFS) </w:t>
      </w:r>
      <w:r w:rsidR="00FC53A8"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as deemed necessary by the Committee</w:t>
      </w:r>
      <w:r w:rsidR="00AD5A9A"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.</w:t>
      </w:r>
      <w:r w:rsidR="00476D10" w:rsidRPr="00D754C4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</w:p>
    <w:p w14:paraId="32A93E4F" w14:textId="352FC66B" w:rsidR="00AD5A9A" w:rsidRDefault="005630E4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Decisions will be returned within a month, with the funding start date of</w:t>
      </w:r>
      <w:r w:rsidR="001C0DE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700E62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November</w:t>
      </w:r>
      <w:r w:rsidR="00E66690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1, 2022</w:t>
      </w: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.</w:t>
      </w:r>
    </w:p>
    <w:p w14:paraId="3FAB7C92" w14:textId="77777777" w:rsidR="00D754C4" w:rsidRPr="00AD5A9A" w:rsidRDefault="00D754C4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</w:p>
    <w:p w14:paraId="21C82DC6" w14:textId="65A9D5FE" w:rsidR="00AD5A9A" w:rsidRPr="00AD5A9A" w:rsidRDefault="00AD5A9A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AD5A9A">
        <w:rPr>
          <w:rFonts w:ascii="Arial" w:eastAsia="Times New Roman" w:hAnsi="Arial" w:cs="Arial"/>
          <w:color w:val="222222"/>
          <w:sz w:val="21"/>
          <w:szCs w:val="21"/>
          <w:lang w:eastAsia="en-CA"/>
        </w:rPr>
        <w:lastRenderedPageBreak/>
        <w:t xml:space="preserve">Submitted proposals will be judged against the following </w:t>
      </w:r>
      <w:hyperlink r:id="rId14" w:history="1">
        <w:r w:rsidR="005314E7" w:rsidRPr="00613179">
          <w:rPr>
            <w:rStyle w:val="Hyperlink"/>
            <w:rFonts w:ascii="Arial" w:eastAsia="Times New Roman" w:hAnsi="Arial" w:cs="Arial"/>
            <w:b/>
            <w:sz w:val="21"/>
            <w:szCs w:val="21"/>
            <w:lang w:eastAsia="en-CA"/>
          </w:rPr>
          <w:t xml:space="preserve">evaluation </w:t>
        </w:r>
        <w:r w:rsidRPr="00613179">
          <w:rPr>
            <w:rStyle w:val="Hyperlink"/>
            <w:rFonts w:ascii="Arial" w:eastAsia="Times New Roman" w:hAnsi="Arial" w:cs="Arial"/>
            <w:b/>
            <w:sz w:val="21"/>
            <w:szCs w:val="21"/>
            <w:lang w:eastAsia="en-CA"/>
          </w:rPr>
          <w:t>criteria</w:t>
        </w:r>
      </w:hyperlink>
      <w:r w:rsidRPr="00AD5A9A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:</w:t>
      </w:r>
    </w:p>
    <w:p w14:paraId="18FB27B7" w14:textId="64638DE4" w:rsidR="005314E7" w:rsidRDefault="005314E7" w:rsidP="00C578D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5314E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All proposal requirements have been provided in full</w:t>
      </w:r>
    </w:p>
    <w:p w14:paraId="2A4976FD" w14:textId="08CC0C68" w:rsidR="003E1D2B" w:rsidRPr="003E1D2B" w:rsidRDefault="00AD5A9A" w:rsidP="00C578D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883A66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the quality</w:t>
      </w:r>
      <w:r w:rsidR="00447CB6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,</w:t>
      </w:r>
      <w:r w:rsidR="008466CF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originality </w:t>
      </w:r>
      <w:r w:rsidR="00447CB6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and potential for impact </w:t>
      </w:r>
      <w:r w:rsidR="008466CF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of the pro</w:t>
      </w:r>
      <w:r w:rsidR="005314E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posed project</w:t>
      </w:r>
      <w:r w:rsidR="008466CF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;</w:t>
      </w:r>
    </w:p>
    <w:p w14:paraId="2912DC05" w14:textId="7E0537AA" w:rsidR="00883A66" w:rsidRDefault="00AD5A9A" w:rsidP="00C578D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883A66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the extent to which the aims and motivations of the proposal are consistent with the </w:t>
      </w:r>
      <w:r w:rsidR="005314E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multidisciplinary intent</w:t>
      </w:r>
      <w:r w:rsidRPr="00883A66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of the LFS Internal Research Grant Program;</w:t>
      </w:r>
    </w:p>
    <w:p w14:paraId="29D308EC" w14:textId="197E4B7F" w:rsidR="005314E7" w:rsidRDefault="005314E7" w:rsidP="00C578D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5314E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Feasibility of completing project within the </w:t>
      </w: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one-year </w:t>
      </w:r>
      <w:r w:rsidRPr="005314E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timeframe</w:t>
      </w:r>
    </w:p>
    <w:p w14:paraId="40C6E1DD" w14:textId="46D78A85" w:rsidR="005314E7" w:rsidRDefault="005314E7" w:rsidP="00C578D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5314E7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Appropriateness of budget allocation and justification</w:t>
      </w:r>
    </w:p>
    <w:p w14:paraId="538F7492" w14:textId="29162B34" w:rsidR="00AD5A9A" w:rsidRPr="00883A66" w:rsidRDefault="00231C5A" w:rsidP="00C578D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E</w:t>
      </w:r>
      <w:r w:rsidR="00AD5A9A" w:rsidRPr="00883A66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vidence of a clear research plan that links the proposed work to future work planned as part of a Tri-Agency funding application or UBC TLEF proposal.</w:t>
      </w:r>
    </w:p>
    <w:p w14:paraId="30D336B6" w14:textId="4EC73F9F" w:rsidR="00FC3AC0" w:rsidRPr="00274DF3" w:rsidRDefault="00883A66" w:rsidP="00C578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Questions should be directed to</w:t>
      </w:r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[</w:t>
      </w:r>
      <w:hyperlink r:id="rId15" w:history="1">
        <w:r w:rsidR="00473A0C" w:rsidRPr="00AB645C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david.kitts@ubc.ca</w:t>
        </w:r>
      </w:hyperlink>
      <w:r w:rsidR="00CF7681" w:rsidRPr="00CF7681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], </w:t>
      </w:r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or Nick Grant [</w:t>
      </w:r>
      <w:hyperlink r:id="rId16" w:history="1">
        <w:r w:rsidRPr="004E6D0C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nick.grant@ubc.ca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en-CA"/>
        </w:rPr>
        <w:t>].</w:t>
      </w:r>
    </w:p>
    <w:sectPr w:rsidR="00FC3AC0" w:rsidRPr="00274DF3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DAC2" w14:textId="77777777" w:rsidR="00BF0B1A" w:rsidRDefault="00BF0B1A" w:rsidP="00037336">
      <w:pPr>
        <w:spacing w:after="0" w:line="240" w:lineRule="auto"/>
      </w:pPr>
      <w:r>
        <w:separator/>
      </w:r>
    </w:p>
  </w:endnote>
  <w:endnote w:type="continuationSeparator" w:id="0">
    <w:p w14:paraId="75EADD5A" w14:textId="77777777" w:rsidR="00BF0B1A" w:rsidRDefault="00BF0B1A" w:rsidP="0003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5983" w14:textId="77777777" w:rsidR="00BF0B1A" w:rsidRDefault="00BF0B1A" w:rsidP="00037336">
      <w:pPr>
        <w:spacing w:after="0" w:line="240" w:lineRule="auto"/>
      </w:pPr>
      <w:r>
        <w:separator/>
      </w:r>
    </w:p>
  </w:footnote>
  <w:footnote w:type="continuationSeparator" w:id="0">
    <w:p w14:paraId="322DF12E" w14:textId="77777777" w:rsidR="00BF0B1A" w:rsidRDefault="00BF0B1A" w:rsidP="0003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BA0E" w14:textId="7F425C39" w:rsidR="00037336" w:rsidRDefault="0003733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5DE241B3" wp14:editId="49192F54">
          <wp:simplePos x="0" y="0"/>
          <wp:positionH relativeFrom="column">
            <wp:posOffset>-89542</wp:posOffset>
          </wp:positionH>
          <wp:positionV relativeFrom="paragraph">
            <wp:posOffset>-238722</wp:posOffset>
          </wp:positionV>
          <wp:extent cx="2576945" cy="5941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FoodSystems_sig2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945" cy="59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5C953" w14:textId="77777777" w:rsidR="00037336" w:rsidRDefault="00037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14F0"/>
    <w:multiLevelType w:val="hybridMultilevel"/>
    <w:tmpl w:val="04F46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6E2"/>
    <w:multiLevelType w:val="hybridMultilevel"/>
    <w:tmpl w:val="938AB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4162"/>
    <w:multiLevelType w:val="multilevel"/>
    <w:tmpl w:val="11D8F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E79B3"/>
    <w:multiLevelType w:val="multilevel"/>
    <w:tmpl w:val="501EE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D6F56"/>
    <w:multiLevelType w:val="hybridMultilevel"/>
    <w:tmpl w:val="22C2B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0002F"/>
    <w:multiLevelType w:val="hybridMultilevel"/>
    <w:tmpl w:val="63A29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C20C3"/>
    <w:multiLevelType w:val="multilevel"/>
    <w:tmpl w:val="892835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9A3369"/>
    <w:multiLevelType w:val="hybridMultilevel"/>
    <w:tmpl w:val="FC2E0B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6A72A7"/>
    <w:multiLevelType w:val="hybridMultilevel"/>
    <w:tmpl w:val="8ADEC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00D9"/>
    <w:multiLevelType w:val="hybridMultilevel"/>
    <w:tmpl w:val="74185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4164"/>
    <w:multiLevelType w:val="hybridMultilevel"/>
    <w:tmpl w:val="91700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1"/>
    <w:rsid w:val="00022E67"/>
    <w:rsid w:val="00037336"/>
    <w:rsid w:val="00046640"/>
    <w:rsid w:val="0005156C"/>
    <w:rsid w:val="000552AC"/>
    <w:rsid w:val="000B3EFD"/>
    <w:rsid w:val="000C2DD2"/>
    <w:rsid w:val="000E79A5"/>
    <w:rsid w:val="00104E6C"/>
    <w:rsid w:val="00130516"/>
    <w:rsid w:val="00162DAC"/>
    <w:rsid w:val="001937E6"/>
    <w:rsid w:val="001974D9"/>
    <w:rsid w:val="00197E0F"/>
    <w:rsid w:val="001C0DE5"/>
    <w:rsid w:val="00224C05"/>
    <w:rsid w:val="00231C5A"/>
    <w:rsid w:val="00246B8E"/>
    <w:rsid w:val="00274DF3"/>
    <w:rsid w:val="00282E8E"/>
    <w:rsid w:val="002A198E"/>
    <w:rsid w:val="002C034D"/>
    <w:rsid w:val="002D23DD"/>
    <w:rsid w:val="002E183A"/>
    <w:rsid w:val="00301FD8"/>
    <w:rsid w:val="00311B3A"/>
    <w:rsid w:val="00314608"/>
    <w:rsid w:val="003E1D2B"/>
    <w:rsid w:val="003E5DA0"/>
    <w:rsid w:val="0041420A"/>
    <w:rsid w:val="00421B28"/>
    <w:rsid w:val="004266B2"/>
    <w:rsid w:val="00427C2E"/>
    <w:rsid w:val="00447CB6"/>
    <w:rsid w:val="004713D4"/>
    <w:rsid w:val="00473A0C"/>
    <w:rsid w:val="00476D10"/>
    <w:rsid w:val="004A6F0A"/>
    <w:rsid w:val="0052324A"/>
    <w:rsid w:val="00524710"/>
    <w:rsid w:val="005314E7"/>
    <w:rsid w:val="00537B3A"/>
    <w:rsid w:val="00543C96"/>
    <w:rsid w:val="00556974"/>
    <w:rsid w:val="005630E4"/>
    <w:rsid w:val="005641E4"/>
    <w:rsid w:val="00566770"/>
    <w:rsid w:val="00577D39"/>
    <w:rsid w:val="005B0607"/>
    <w:rsid w:val="005D49D4"/>
    <w:rsid w:val="005E2114"/>
    <w:rsid w:val="005F26DD"/>
    <w:rsid w:val="00611826"/>
    <w:rsid w:val="00613179"/>
    <w:rsid w:val="00660171"/>
    <w:rsid w:val="006B506B"/>
    <w:rsid w:val="006B55DA"/>
    <w:rsid w:val="006C430D"/>
    <w:rsid w:val="006C5C66"/>
    <w:rsid w:val="00700E62"/>
    <w:rsid w:val="007456EF"/>
    <w:rsid w:val="0076255C"/>
    <w:rsid w:val="00783351"/>
    <w:rsid w:val="007B6B4A"/>
    <w:rsid w:val="008466CF"/>
    <w:rsid w:val="00871307"/>
    <w:rsid w:val="00883A66"/>
    <w:rsid w:val="008943AE"/>
    <w:rsid w:val="008B6D3B"/>
    <w:rsid w:val="008E1A4A"/>
    <w:rsid w:val="00905634"/>
    <w:rsid w:val="00946D11"/>
    <w:rsid w:val="00963152"/>
    <w:rsid w:val="00995250"/>
    <w:rsid w:val="009B0A83"/>
    <w:rsid w:val="009D333B"/>
    <w:rsid w:val="00A22CAA"/>
    <w:rsid w:val="00A22D50"/>
    <w:rsid w:val="00A53AD4"/>
    <w:rsid w:val="00A61FB7"/>
    <w:rsid w:val="00AA6B55"/>
    <w:rsid w:val="00AC707C"/>
    <w:rsid w:val="00AD45C4"/>
    <w:rsid w:val="00AD5A9A"/>
    <w:rsid w:val="00AE150D"/>
    <w:rsid w:val="00B156CC"/>
    <w:rsid w:val="00B269AD"/>
    <w:rsid w:val="00B53B81"/>
    <w:rsid w:val="00BE31B7"/>
    <w:rsid w:val="00BF0B1A"/>
    <w:rsid w:val="00C0543E"/>
    <w:rsid w:val="00C22139"/>
    <w:rsid w:val="00C47FFC"/>
    <w:rsid w:val="00C578DD"/>
    <w:rsid w:val="00C77997"/>
    <w:rsid w:val="00CD0395"/>
    <w:rsid w:val="00CD78A5"/>
    <w:rsid w:val="00CE17A9"/>
    <w:rsid w:val="00CF7681"/>
    <w:rsid w:val="00CF7B37"/>
    <w:rsid w:val="00D11C9F"/>
    <w:rsid w:val="00D12210"/>
    <w:rsid w:val="00D333C1"/>
    <w:rsid w:val="00D622B6"/>
    <w:rsid w:val="00D67313"/>
    <w:rsid w:val="00D754C4"/>
    <w:rsid w:val="00D833B2"/>
    <w:rsid w:val="00DA59BC"/>
    <w:rsid w:val="00DC335B"/>
    <w:rsid w:val="00E01987"/>
    <w:rsid w:val="00E05AA9"/>
    <w:rsid w:val="00E17AAB"/>
    <w:rsid w:val="00E21528"/>
    <w:rsid w:val="00E66690"/>
    <w:rsid w:val="00E67DA3"/>
    <w:rsid w:val="00E86806"/>
    <w:rsid w:val="00EB4ED9"/>
    <w:rsid w:val="00EE154C"/>
    <w:rsid w:val="00EE329C"/>
    <w:rsid w:val="00EE3F22"/>
    <w:rsid w:val="00F20B7B"/>
    <w:rsid w:val="00F77216"/>
    <w:rsid w:val="00F91FA6"/>
    <w:rsid w:val="00FA72D7"/>
    <w:rsid w:val="00FC53A8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D4BBCF6"/>
  <w15:docId w15:val="{838F4CFF-2EAF-497D-A80F-9D94C0A1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7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CF76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68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CF7681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CF76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F76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6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66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36"/>
  </w:style>
  <w:style w:type="paragraph" w:styleId="Footer">
    <w:name w:val="footer"/>
    <w:basedOn w:val="Normal"/>
    <w:link w:val="FooterChar"/>
    <w:uiPriority w:val="99"/>
    <w:unhideWhenUsed/>
    <w:rsid w:val="0003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36"/>
  </w:style>
  <w:style w:type="character" w:styleId="UnresolvedMention">
    <w:name w:val="Unresolved Mention"/>
    <w:basedOn w:val="DefaultParagraphFont"/>
    <w:uiPriority w:val="99"/>
    <w:semiHidden/>
    <w:unhideWhenUsed/>
    <w:rsid w:val="0061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fs-researchsupport.sites.olt.ubc.ca/files/2021/01/LFS_IRGP_Final_Report_Form_Template.docx" TargetMode="External"/><Relationship Id="rId13" Type="http://schemas.openxmlformats.org/officeDocument/2006/relationships/hyperlink" Target="mailto:lfs.research@ubc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fs-ps.sites.olt.ubc.ca/files/2021/03/LFS-Action-Plan_21March2021-2.pdf" TargetMode="External"/><Relationship Id="rId12" Type="http://schemas.openxmlformats.org/officeDocument/2006/relationships/hyperlink" Target="https://lfs-researchsupport.sites.olt.ubc.ca/files/2022/05/LFS_IRGP_Application_Form_May-2022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ick.grant@ub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fs-researchsupport.sites.olt.ubc.ca/files/2021/01/LFS_IRGP_Final_Report_Form_Templat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id.kitts@ubc.ca" TargetMode="External"/><Relationship Id="rId10" Type="http://schemas.openxmlformats.org/officeDocument/2006/relationships/hyperlink" Target="https://lfs-ps.sites.olt.ubc.ca/files/2021/03/LFS-Action-Plan_21March2021-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fs-researchsupport.sites.olt.ubc.ca/files/2022/05/LFS_IRGP_Application_Form_May-2022.docx" TargetMode="External"/><Relationship Id="rId14" Type="http://schemas.openxmlformats.org/officeDocument/2006/relationships/hyperlink" Target="http://lfs-researchsupport.sites.olt.ubc.ca/files/2020/12/LFS-Internal-Research-Grant-Program-Evaluation_Matrix_Jan202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Wang, Baohua</cp:lastModifiedBy>
  <cp:revision>5</cp:revision>
  <cp:lastPrinted>2020-12-29T08:39:00Z</cp:lastPrinted>
  <dcterms:created xsi:type="dcterms:W3CDTF">2022-05-04T04:25:00Z</dcterms:created>
  <dcterms:modified xsi:type="dcterms:W3CDTF">2022-05-04T04:36:00Z</dcterms:modified>
</cp:coreProperties>
</file>